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C768F" w14:textId="77777777" w:rsidR="00105DB3" w:rsidRPr="008B006D" w:rsidRDefault="00105DB3" w:rsidP="00584D4B">
      <w:pPr>
        <w:spacing w:after="0"/>
        <w:jc w:val="both"/>
        <w:rPr>
          <w:rFonts w:ascii="Verdana" w:hAnsi="Verdana" w:cs="Arial"/>
          <w:b/>
          <w:sz w:val="24"/>
          <w:szCs w:val="24"/>
        </w:rPr>
      </w:pPr>
    </w:p>
    <w:p w14:paraId="384CF5FC" w14:textId="53BBF2B9" w:rsidR="000D25B6" w:rsidRPr="008B006D" w:rsidRDefault="00105DB3" w:rsidP="00584D4B">
      <w:pPr>
        <w:spacing w:after="0" w:line="480" w:lineRule="auto"/>
        <w:jc w:val="both"/>
        <w:rPr>
          <w:rFonts w:ascii="Verdana" w:hAnsi="Verdana" w:cs="Arial"/>
          <w:b/>
          <w:sz w:val="24"/>
          <w:szCs w:val="24"/>
        </w:rPr>
      </w:pPr>
      <w:r w:rsidRPr="008B006D">
        <w:rPr>
          <w:rFonts w:ascii="Verdana" w:hAnsi="Verdana" w:cs="Arial"/>
          <w:b/>
          <w:sz w:val="24"/>
          <w:szCs w:val="24"/>
        </w:rPr>
        <w:t>H</w:t>
      </w:r>
      <w:r w:rsidR="00F57F0A" w:rsidRPr="008B006D">
        <w:rPr>
          <w:rFonts w:ascii="Verdana" w:hAnsi="Verdana" w:cs="Arial"/>
          <w:b/>
          <w:sz w:val="24"/>
          <w:szCs w:val="24"/>
        </w:rPr>
        <w:t>.</w:t>
      </w:r>
      <w:r w:rsidRPr="008B006D">
        <w:rPr>
          <w:rFonts w:ascii="Verdana" w:hAnsi="Verdana" w:cs="Arial"/>
          <w:b/>
          <w:sz w:val="24"/>
          <w:szCs w:val="24"/>
        </w:rPr>
        <w:t xml:space="preserve"> CONGRESO DEL ESTADO DE YUCATÁN. </w:t>
      </w:r>
    </w:p>
    <w:p w14:paraId="7B859A90" w14:textId="77777777" w:rsidR="00105DB3" w:rsidRPr="008B006D" w:rsidRDefault="00105DB3" w:rsidP="00584D4B">
      <w:pPr>
        <w:spacing w:after="0" w:line="480" w:lineRule="auto"/>
        <w:jc w:val="both"/>
        <w:rPr>
          <w:rFonts w:ascii="Verdana" w:hAnsi="Verdana" w:cs="Arial"/>
          <w:b/>
          <w:sz w:val="24"/>
          <w:szCs w:val="24"/>
        </w:rPr>
      </w:pPr>
      <w:r w:rsidRPr="008B006D">
        <w:rPr>
          <w:rFonts w:ascii="Verdana" w:hAnsi="Verdana" w:cs="Arial"/>
          <w:b/>
          <w:sz w:val="24"/>
          <w:szCs w:val="24"/>
        </w:rPr>
        <w:t>P R E S E N T E.</w:t>
      </w:r>
    </w:p>
    <w:p w14:paraId="4F87743B" w14:textId="77777777" w:rsidR="00105DB3" w:rsidRPr="008B006D" w:rsidRDefault="00105DB3" w:rsidP="00584D4B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1A82E742" w14:textId="39F11ADD" w:rsidR="00105DB3" w:rsidRPr="008B006D" w:rsidRDefault="00105DB3" w:rsidP="00E75636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>L</w:t>
      </w:r>
      <w:r w:rsidR="00F57F0A" w:rsidRPr="008B006D">
        <w:rPr>
          <w:rFonts w:ascii="Verdana" w:hAnsi="Verdana" w:cs="Arial"/>
          <w:bCs/>
          <w:sz w:val="24"/>
          <w:szCs w:val="24"/>
        </w:rPr>
        <w:t>a</w:t>
      </w:r>
      <w:r w:rsidRPr="008B006D">
        <w:rPr>
          <w:rFonts w:ascii="Verdana" w:hAnsi="Verdana" w:cs="Arial"/>
          <w:bCs/>
          <w:sz w:val="24"/>
          <w:szCs w:val="24"/>
        </w:rPr>
        <w:t xml:space="preserve"> suscrit</w:t>
      </w:r>
      <w:r w:rsidR="00F57F0A" w:rsidRPr="008B006D">
        <w:rPr>
          <w:rFonts w:ascii="Verdana" w:hAnsi="Verdana" w:cs="Arial"/>
          <w:bCs/>
          <w:sz w:val="24"/>
          <w:szCs w:val="24"/>
        </w:rPr>
        <w:t xml:space="preserve">a </w:t>
      </w:r>
      <w:r w:rsidRPr="008B006D">
        <w:rPr>
          <w:rFonts w:ascii="Verdana" w:hAnsi="Verdana" w:cs="Arial"/>
          <w:bCs/>
          <w:sz w:val="24"/>
          <w:szCs w:val="24"/>
        </w:rPr>
        <w:t>Diputad</w:t>
      </w:r>
      <w:r w:rsidR="00F57F0A" w:rsidRPr="008B006D">
        <w:rPr>
          <w:rFonts w:ascii="Verdana" w:hAnsi="Verdana" w:cs="Arial"/>
          <w:bCs/>
          <w:sz w:val="24"/>
          <w:szCs w:val="24"/>
        </w:rPr>
        <w:t>a</w:t>
      </w:r>
      <w:r w:rsidRPr="008B006D">
        <w:rPr>
          <w:rFonts w:ascii="Verdana" w:hAnsi="Verdana" w:cs="Arial"/>
          <w:bCs/>
          <w:sz w:val="24"/>
          <w:szCs w:val="24"/>
        </w:rPr>
        <w:t xml:space="preserve"> </w:t>
      </w:r>
      <w:r w:rsidR="00F57F0A" w:rsidRPr="008B006D">
        <w:rPr>
          <w:rFonts w:ascii="Verdana" w:hAnsi="Verdana" w:cs="Arial"/>
          <w:b/>
          <w:bCs/>
          <w:sz w:val="24"/>
          <w:szCs w:val="24"/>
        </w:rPr>
        <w:t>Jazmín Yaneli Villanueva Moo</w:t>
      </w:r>
      <w:r w:rsidRPr="008B006D">
        <w:rPr>
          <w:rFonts w:ascii="Verdana" w:hAnsi="Verdana" w:cs="Arial"/>
          <w:b/>
          <w:bCs/>
          <w:sz w:val="24"/>
          <w:szCs w:val="24"/>
        </w:rPr>
        <w:t xml:space="preserve">, </w:t>
      </w:r>
      <w:r w:rsidRPr="008B006D">
        <w:rPr>
          <w:rFonts w:ascii="Verdana" w:hAnsi="Verdana" w:cs="Arial"/>
          <w:sz w:val="24"/>
          <w:szCs w:val="24"/>
        </w:rPr>
        <w:t xml:space="preserve">integrante de la Fracción Legislativa del Partido </w:t>
      </w:r>
      <w:r w:rsidR="00F57F0A" w:rsidRPr="008B006D">
        <w:rPr>
          <w:rFonts w:ascii="Verdana" w:hAnsi="Verdana" w:cs="Arial"/>
          <w:sz w:val="24"/>
          <w:szCs w:val="24"/>
        </w:rPr>
        <w:t>MORENA</w:t>
      </w:r>
      <w:r w:rsidRPr="008B006D">
        <w:rPr>
          <w:rFonts w:ascii="Verdana" w:hAnsi="Verdana" w:cs="Arial"/>
          <w:sz w:val="24"/>
          <w:szCs w:val="24"/>
        </w:rPr>
        <w:t xml:space="preserve">, con fundamento en los artículos </w:t>
      </w:r>
      <w:r w:rsidRPr="008B006D">
        <w:rPr>
          <w:rFonts w:ascii="Verdana" w:hAnsi="Verdana" w:cs="Arial"/>
          <w:bCs/>
          <w:sz w:val="24"/>
          <w:szCs w:val="24"/>
        </w:rPr>
        <w:t xml:space="preserve">35 fracción I de la Constitución Política del Estado de Yucatán, 16 y 22 de la Ley de Gobierno del Poder Legislativo; 68 y 69 de su propio reglamento, ambos del Estado de Yucatán, me permito presentar ante esta soberanía la siguiente iniciativa </w:t>
      </w:r>
      <w:r w:rsidR="00F57F0A" w:rsidRPr="008B006D">
        <w:rPr>
          <w:rFonts w:ascii="Verdana" w:hAnsi="Verdana" w:cs="Arial"/>
          <w:bCs/>
          <w:sz w:val="24"/>
          <w:szCs w:val="24"/>
        </w:rPr>
        <w:t xml:space="preserve">con proyecto de decreto por el que se reforma la Ley de </w:t>
      </w:r>
      <w:r w:rsidR="00C0453B" w:rsidRPr="008B006D">
        <w:rPr>
          <w:rFonts w:ascii="Verdana" w:hAnsi="Verdana" w:cs="Arial"/>
          <w:bCs/>
          <w:sz w:val="24"/>
          <w:szCs w:val="24"/>
        </w:rPr>
        <w:t xml:space="preserve">Educación </w:t>
      </w:r>
      <w:r w:rsidR="00F57F0A" w:rsidRPr="008B006D">
        <w:rPr>
          <w:rFonts w:ascii="Verdana" w:hAnsi="Verdana" w:cs="Arial"/>
          <w:bCs/>
          <w:sz w:val="24"/>
          <w:szCs w:val="24"/>
        </w:rPr>
        <w:t xml:space="preserve">del Estado de Yucatán </w:t>
      </w:r>
      <w:r w:rsidR="00C0453B" w:rsidRPr="008B006D">
        <w:rPr>
          <w:rFonts w:ascii="Verdana" w:hAnsi="Verdana" w:cs="Arial"/>
          <w:bCs/>
          <w:sz w:val="24"/>
          <w:szCs w:val="24"/>
        </w:rPr>
        <w:t xml:space="preserve">en materia de </w:t>
      </w:r>
      <w:r w:rsidR="00310BE6" w:rsidRPr="008B006D">
        <w:rPr>
          <w:rFonts w:ascii="Verdana" w:hAnsi="Verdana" w:cs="Arial"/>
          <w:bCs/>
          <w:sz w:val="24"/>
          <w:szCs w:val="24"/>
        </w:rPr>
        <w:t>servicios educativos en escuelas particulares</w:t>
      </w:r>
      <w:r w:rsidRPr="008B006D">
        <w:rPr>
          <w:rFonts w:ascii="Verdana" w:hAnsi="Verdana" w:cs="Arial"/>
          <w:bCs/>
          <w:sz w:val="24"/>
          <w:szCs w:val="24"/>
        </w:rPr>
        <w:t>, con base a la siguiente:</w:t>
      </w:r>
    </w:p>
    <w:p w14:paraId="2AEE9111" w14:textId="77777777" w:rsidR="00105DB3" w:rsidRPr="008B006D" w:rsidRDefault="00105DB3" w:rsidP="00E75636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1D3FF499" w14:textId="6BA5D600" w:rsidR="00105DB3" w:rsidRPr="008B006D" w:rsidRDefault="00F57F0A" w:rsidP="00E75636">
      <w:pPr>
        <w:spacing w:after="0" w:line="276" w:lineRule="auto"/>
        <w:ind w:firstLine="720"/>
        <w:jc w:val="center"/>
        <w:rPr>
          <w:rFonts w:ascii="Verdana" w:hAnsi="Verdana" w:cs="Arial"/>
          <w:b/>
          <w:bCs/>
          <w:sz w:val="24"/>
          <w:szCs w:val="24"/>
        </w:rPr>
      </w:pPr>
      <w:r w:rsidRPr="008B006D">
        <w:rPr>
          <w:rFonts w:ascii="Verdana" w:hAnsi="Verdana" w:cs="Arial"/>
          <w:b/>
          <w:bCs/>
          <w:sz w:val="24"/>
          <w:szCs w:val="24"/>
        </w:rPr>
        <w:t>EXPOSICIÓN DE MOTIVOS</w:t>
      </w:r>
    </w:p>
    <w:p w14:paraId="399746A2" w14:textId="77777777" w:rsidR="00584D4B" w:rsidRPr="008B006D" w:rsidRDefault="00584D4B" w:rsidP="00E75636">
      <w:pPr>
        <w:spacing w:after="0" w:line="276" w:lineRule="auto"/>
        <w:ind w:firstLine="720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7B7D7F67" w14:textId="77777777" w:rsidR="005E52CA" w:rsidRPr="008B006D" w:rsidRDefault="005E52CA" w:rsidP="00E75636">
      <w:pPr>
        <w:spacing w:after="0" w:line="276" w:lineRule="auto"/>
        <w:ind w:firstLine="720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21A593E2" w14:textId="0D6D99D5" w:rsidR="00F57F0A" w:rsidRPr="008B006D" w:rsidRDefault="00105DB3" w:rsidP="00E75636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 xml:space="preserve">La Constitución Política de los Estados Unidos Mexicanos, en su Artículo </w:t>
      </w:r>
      <w:r w:rsidR="00C0453B" w:rsidRPr="008B006D">
        <w:rPr>
          <w:rFonts w:ascii="Verdana" w:hAnsi="Verdana" w:cs="Arial"/>
          <w:bCs/>
          <w:sz w:val="24"/>
          <w:szCs w:val="24"/>
        </w:rPr>
        <w:t>Tercero</w:t>
      </w:r>
      <w:r w:rsidRPr="008B006D">
        <w:rPr>
          <w:rFonts w:ascii="Verdana" w:hAnsi="Verdana" w:cs="Arial"/>
          <w:bCs/>
          <w:sz w:val="24"/>
          <w:szCs w:val="24"/>
        </w:rPr>
        <w:t xml:space="preserve">, </w:t>
      </w:r>
      <w:r w:rsidR="00F57F0A" w:rsidRPr="008B006D">
        <w:rPr>
          <w:rFonts w:ascii="Verdana" w:hAnsi="Verdana" w:cs="Arial"/>
          <w:bCs/>
          <w:sz w:val="24"/>
          <w:szCs w:val="24"/>
        </w:rPr>
        <w:t xml:space="preserve">prevé </w:t>
      </w:r>
      <w:r w:rsidRPr="008B006D">
        <w:rPr>
          <w:rFonts w:ascii="Verdana" w:hAnsi="Verdana" w:cs="Arial"/>
          <w:bCs/>
          <w:sz w:val="24"/>
          <w:szCs w:val="24"/>
        </w:rPr>
        <w:t xml:space="preserve">una estructura </w:t>
      </w:r>
      <w:r w:rsidR="00F57F0A" w:rsidRPr="008B006D">
        <w:rPr>
          <w:rFonts w:ascii="Verdana" w:hAnsi="Verdana" w:cs="Arial"/>
          <w:bCs/>
          <w:sz w:val="24"/>
          <w:szCs w:val="24"/>
        </w:rPr>
        <w:t xml:space="preserve">vanguardista </w:t>
      </w:r>
      <w:r w:rsidR="00210B67" w:rsidRPr="008B006D">
        <w:rPr>
          <w:rFonts w:ascii="Verdana" w:hAnsi="Verdana" w:cs="Arial"/>
          <w:bCs/>
          <w:sz w:val="24"/>
          <w:szCs w:val="24"/>
        </w:rPr>
        <w:t xml:space="preserve">que </w:t>
      </w:r>
      <w:r w:rsidR="005E5703" w:rsidRPr="008B006D">
        <w:rPr>
          <w:rFonts w:ascii="Verdana" w:hAnsi="Verdana" w:cs="Arial"/>
          <w:bCs/>
          <w:sz w:val="24"/>
          <w:szCs w:val="24"/>
        </w:rPr>
        <w:t xml:space="preserve">reconoce, protege y garantiza los derechos de </w:t>
      </w:r>
      <w:r w:rsidR="00C0453B" w:rsidRPr="008B006D">
        <w:rPr>
          <w:rFonts w:ascii="Verdana" w:hAnsi="Verdana" w:cs="Arial"/>
          <w:bCs/>
          <w:sz w:val="24"/>
          <w:szCs w:val="24"/>
        </w:rPr>
        <w:t>las y los mexicanos a una educación de calidad y obligatoria</w:t>
      </w:r>
      <w:r w:rsidR="00F57F0A" w:rsidRPr="008B006D">
        <w:rPr>
          <w:rFonts w:ascii="Verdana" w:hAnsi="Verdana" w:cs="Arial"/>
          <w:bCs/>
          <w:sz w:val="24"/>
          <w:szCs w:val="24"/>
        </w:rPr>
        <w:t>.</w:t>
      </w:r>
    </w:p>
    <w:p w14:paraId="3A0F97F5" w14:textId="77777777" w:rsidR="00F57F0A" w:rsidRPr="008B006D" w:rsidRDefault="00F57F0A" w:rsidP="00E75636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5CB79926" w14:textId="4E0D3C5B" w:rsidR="00F57F0A" w:rsidRPr="008B006D" w:rsidRDefault="00F57F0A" w:rsidP="00E75636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 xml:space="preserve">Es innegable que ha habido </w:t>
      </w:r>
      <w:r w:rsidR="005E5703" w:rsidRPr="008B006D">
        <w:rPr>
          <w:rFonts w:ascii="Verdana" w:hAnsi="Verdana" w:cs="Arial"/>
          <w:bCs/>
          <w:sz w:val="24"/>
          <w:szCs w:val="24"/>
        </w:rPr>
        <w:t xml:space="preserve">grandes avances para fortalecer </w:t>
      </w:r>
      <w:r w:rsidR="00C0453B" w:rsidRPr="008B006D">
        <w:rPr>
          <w:rFonts w:ascii="Verdana" w:hAnsi="Verdana" w:cs="Arial"/>
          <w:bCs/>
          <w:sz w:val="24"/>
          <w:szCs w:val="24"/>
        </w:rPr>
        <w:t xml:space="preserve">la política pública en materia educativa, </w:t>
      </w:r>
      <w:r w:rsidR="005E5703" w:rsidRPr="008B006D">
        <w:rPr>
          <w:rFonts w:ascii="Verdana" w:hAnsi="Verdana" w:cs="Arial"/>
          <w:bCs/>
          <w:sz w:val="24"/>
          <w:szCs w:val="24"/>
        </w:rPr>
        <w:t xml:space="preserve">las raíces </w:t>
      </w:r>
      <w:r w:rsidR="00C0453B" w:rsidRPr="008B006D">
        <w:rPr>
          <w:rFonts w:ascii="Verdana" w:hAnsi="Verdana" w:cs="Arial"/>
          <w:bCs/>
          <w:sz w:val="24"/>
          <w:szCs w:val="24"/>
        </w:rPr>
        <w:t>de la docencia se han modificado mediante un cambio hacia la j</w:t>
      </w:r>
      <w:r w:rsidRPr="008B006D">
        <w:rPr>
          <w:rFonts w:ascii="Verdana" w:hAnsi="Verdana" w:cs="Arial"/>
          <w:bCs/>
          <w:sz w:val="24"/>
          <w:szCs w:val="24"/>
        </w:rPr>
        <w:t>usticia social</w:t>
      </w:r>
      <w:r w:rsidR="00C0453B" w:rsidRPr="008B006D">
        <w:rPr>
          <w:rFonts w:ascii="Verdana" w:hAnsi="Verdana" w:cs="Arial"/>
          <w:bCs/>
          <w:sz w:val="24"/>
          <w:szCs w:val="24"/>
        </w:rPr>
        <w:t>, intentando rehacer la estructura educacional heredada por l</w:t>
      </w:r>
      <w:r w:rsidR="00E75636" w:rsidRPr="008B006D">
        <w:rPr>
          <w:rFonts w:ascii="Verdana" w:hAnsi="Verdana" w:cs="Arial"/>
          <w:bCs/>
          <w:sz w:val="24"/>
          <w:szCs w:val="24"/>
        </w:rPr>
        <w:t>os anteriores gobiernos.</w:t>
      </w:r>
    </w:p>
    <w:p w14:paraId="52CBB82B" w14:textId="6C65263B" w:rsidR="00E75636" w:rsidRPr="008B006D" w:rsidRDefault="00E75636" w:rsidP="00E75636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7F7892C0" w14:textId="651A674F" w:rsidR="00E75636" w:rsidRPr="008B006D" w:rsidRDefault="00E75636" w:rsidP="00E75636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 xml:space="preserve">Por eso, los diputados de Morena, estamos obligados a promover iniciativas que ayuden a disminuir los efectos de las administraciones conservadoras y neoliberales para quienes han pasado desapercibidas las políticas públicas que brinden un especial trato normativo para las y los </w:t>
      </w:r>
      <w:r w:rsidR="00C0453B" w:rsidRPr="008B006D">
        <w:rPr>
          <w:rFonts w:ascii="Verdana" w:hAnsi="Verdana" w:cs="Arial"/>
          <w:bCs/>
          <w:sz w:val="24"/>
          <w:szCs w:val="24"/>
        </w:rPr>
        <w:t>educandos e</w:t>
      </w:r>
      <w:r w:rsidRPr="008B006D">
        <w:rPr>
          <w:rFonts w:ascii="Verdana" w:hAnsi="Verdana" w:cs="Arial"/>
          <w:bCs/>
          <w:sz w:val="24"/>
          <w:szCs w:val="24"/>
        </w:rPr>
        <w:t xml:space="preserve">n la entidad. </w:t>
      </w:r>
    </w:p>
    <w:p w14:paraId="46182CD4" w14:textId="287CA832" w:rsidR="00E75636" w:rsidRPr="008B006D" w:rsidRDefault="00E75636" w:rsidP="00E75636">
      <w:pPr>
        <w:spacing w:after="0" w:line="360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514D3E36" w14:textId="14C92720" w:rsidR="00E75636" w:rsidRPr="008B006D" w:rsidRDefault="00E75636" w:rsidP="000E0297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 xml:space="preserve">Morena como instituto político mayoritario en nuestro país, entiende que este tipo de acciones son y serán siempre una prioridad para que nadie se quede atrás, y todos vayamos en la misma dirección; en otras </w:t>
      </w:r>
      <w:r w:rsidRPr="008B006D">
        <w:rPr>
          <w:rFonts w:ascii="Verdana" w:hAnsi="Verdana" w:cs="Arial"/>
          <w:bCs/>
          <w:sz w:val="24"/>
          <w:szCs w:val="24"/>
        </w:rPr>
        <w:lastRenderedPageBreak/>
        <w:t xml:space="preserve">palabras, que vayamos en el sendero de la Cuarta Transformación Política de México. </w:t>
      </w:r>
    </w:p>
    <w:p w14:paraId="303E88DA" w14:textId="77777777" w:rsidR="00F57F0A" w:rsidRPr="008B006D" w:rsidRDefault="00F57F0A" w:rsidP="000E0297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188D885C" w14:textId="3D62F11E" w:rsidR="00210B67" w:rsidRPr="008B006D" w:rsidRDefault="00E75636" w:rsidP="000E0297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 xml:space="preserve">Asimismo, todo lo que se incorpore al derecho positivo yucateco debe nacer con la intención plena de </w:t>
      </w:r>
      <w:r w:rsidR="00210B67" w:rsidRPr="008B006D">
        <w:rPr>
          <w:rFonts w:ascii="Verdana" w:hAnsi="Verdana" w:cs="Arial"/>
          <w:bCs/>
          <w:sz w:val="24"/>
          <w:szCs w:val="24"/>
        </w:rPr>
        <w:t xml:space="preserve">llevar la justicia social a todos los rincones </w:t>
      </w:r>
      <w:r w:rsidRPr="008B006D">
        <w:rPr>
          <w:rFonts w:ascii="Verdana" w:hAnsi="Verdana" w:cs="Arial"/>
          <w:bCs/>
          <w:sz w:val="24"/>
          <w:szCs w:val="24"/>
        </w:rPr>
        <w:t xml:space="preserve">de nuestra querida patria. </w:t>
      </w:r>
    </w:p>
    <w:p w14:paraId="08B4E14E" w14:textId="77777777" w:rsidR="00584D4B" w:rsidRPr="008B006D" w:rsidRDefault="00584D4B" w:rsidP="000E0297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29E5D79A" w14:textId="5EF0E902" w:rsidR="000E0297" w:rsidRPr="008B006D" w:rsidRDefault="00E75636" w:rsidP="000E0297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 xml:space="preserve">Con base a lo anterior expresado, el Congreso del Estado de Yucatán, como Poder Público independiente, debe ser la punta de la lanza </w:t>
      </w:r>
      <w:r w:rsidR="009F715C" w:rsidRPr="008B006D">
        <w:rPr>
          <w:rFonts w:ascii="Verdana" w:hAnsi="Verdana" w:cs="Arial"/>
          <w:bCs/>
          <w:sz w:val="24"/>
          <w:szCs w:val="24"/>
        </w:rPr>
        <w:t xml:space="preserve">para contar con instrumentos legales que abonen, ayuden y permitan un mejor </w:t>
      </w:r>
      <w:r w:rsidR="00C0453B" w:rsidRPr="008B006D">
        <w:rPr>
          <w:rFonts w:ascii="Verdana" w:hAnsi="Verdana" w:cs="Arial"/>
          <w:bCs/>
          <w:sz w:val="24"/>
          <w:szCs w:val="24"/>
        </w:rPr>
        <w:t xml:space="preserve">desarrollo de las acciones en favor de una mejor educación, la cual, no solo se base en los principios </w:t>
      </w:r>
      <w:r w:rsidR="00310BE6" w:rsidRPr="008B006D">
        <w:rPr>
          <w:rFonts w:ascii="Verdana" w:hAnsi="Verdana" w:cs="Arial"/>
          <w:bCs/>
          <w:sz w:val="24"/>
          <w:szCs w:val="24"/>
        </w:rPr>
        <w:t>constitucionales,</w:t>
      </w:r>
      <w:r w:rsidR="00C0453B" w:rsidRPr="008B006D">
        <w:rPr>
          <w:rFonts w:ascii="Verdana" w:hAnsi="Verdana" w:cs="Arial"/>
          <w:bCs/>
          <w:sz w:val="24"/>
          <w:szCs w:val="24"/>
        </w:rPr>
        <w:t xml:space="preserve"> sino que se realicen en la vida diaria de la ciudadanía. </w:t>
      </w:r>
    </w:p>
    <w:p w14:paraId="481E7525" w14:textId="77777777" w:rsidR="000E0297" w:rsidRPr="008B006D" w:rsidRDefault="000E0297" w:rsidP="000E0297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1DC40ADA" w14:textId="070C5B5F" w:rsidR="00B764CA" w:rsidRPr="008B006D" w:rsidRDefault="000E0297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 xml:space="preserve">Tampoco podemos dejar de lado que, considerar herramientas para abordar y discutir mejoras en las condiciones </w:t>
      </w:r>
      <w:r w:rsidR="00C0453B" w:rsidRPr="008B006D">
        <w:rPr>
          <w:rFonts w:ascii="Verdana" w:hAnsi="Verdana" w:cs="Arial"/>
          <w:bCs/>
          <w:sz w:val="24"/>
          <w:szCs w:val="24"/>
        </w:rPr>
        <w:t>de la docencia en Yucatán</w:t>
      </w:r>
      <w:r w:rsidRPr="008B006D">
        <w:rPr>
          <w:rFonts w:ascii="Verdana" w:hAnsi="Verdana" w:cs="Arial"/>
          <w:bCs/>
          <w:sz w:val="24"/>
          <w:szCs w:val="24"/>
        </w:rPr>
        <w:t xml:space="preserve">, cobran mucha más importancia para un Estado Constitucional de Derecho y Democrático para salvaguardar </w:t>
      </w:r>
      <w:r w:rsidR="00C0453B" w:rsidRPr="008B006D">
        <w:rPr>
          <w:rFonts w:ascii="Verdana" w:hAnsi="Verdana" w:cs="Arial"/>
          <w:bCs/>
          <w:sz w:val="24"/>
          <w:szCs w:val="24"/>
        </w:rPr>
        <w:t xml:space="preserve">los derechos sustantivos. </w:t>
      </w:r>
      <w:r w:rsidR="00210B67" w:rsidRPr="008B006D">
        <w:rPr>
          <w:rFonts w:ascii="Verdana" w:hAnsi="Verdana" w:cs="Arial"/>
          <w:bCs/>
          <w:sz w:val="24"/>
          <w:szCs w:val="24"/>
        </w:rPr>
        <w:t xml:space="preserve"> </w:t>
      </w:r>
    </w:p>
    <w:p w14:paraId="47C6ADF0" w14:textId="1F28DC76" w:rsidR="00B764CA" w:rsidRPr="008B006D" w:rsidRDefault="00B764CA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7D9E692A" w14:textId="6A5F69CF" w:rsidR="009430C9" w:rsidRPr="008B006D" w:rsidRDefault="009430C9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 xml:space="preserve">Para el caso que se propone en esta iniciativa, es necesario tomar en cuenta que el citado numeral tercero de la Constitución General que mandata que la educación será gratuita y obligatoria; estos parámetros son lo que debemos siempre de anteponer, incluso, por encima de las ganancias de las y los particulares que ostentan concesiones o permisos para impartir clases desde el ámbito privado. </w:t>
      </w:r>
    </w:p>
    <w:p w14:paraId="696B22FB" w14:textId="40937673" w:rsidR="009430C9" w:rsidRPr="008B006D" w:rsidRDefault="009430C9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7433E587" w14:textId="252D4BAD" w:rsidR="009430C9" w:rsidRDefault="009430C9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>No dejo de lado que este documento nace de diversos comentarios, quejas y observaciones de madres y padres de familia que me han hecho saber que existen extremos entre cobros diferenciados por servicios escolares, en especial, de las inscripciones a los cursos, los cuales distan de miles de pesos dependiendo de la zona en la cual se ubiquen los centros educativos, es decir, que en la</w:t>
      </w:r>
      <w:r w:rsidR="008B006D">
        <w:rPr>
          <w:rFonts w:ascii="Verdana" w:hAnsi="Verdana" w:cs="Arial"/>
          <w:bCs/>
          <w:sz w:val="24"/>
          <w:szCs w:val="24"/>
        </w:rPr>
        <w:t>s</w:t>
      </w:r>
      <w:r w:rsidRPr="008B006D">
        <w:rPr>
          <w:rFonts w:ascii="Verdana" w:hAnsi="Verdana" w:cs="Arial"/>
          <w:bCs/>
          <w:sz w:val="24"/>
          <w:szCs w:val="24"/>
        </w:rPr>
        <w:t xml:space="preserve"> zonas del sur y oriente, se pueden ver en anuncios publicitarios pagos de inscripciones entre 300 a 700 pesos por alumno y, en otros sitios del norte, en escuelas prestigiadas cuotas de 2,000 a 9,000 mil pesos por inscripciones. </w:t>
      </w:r>
    </w:p>
    <w:p w14:paraId="55BCE05F" w14:textId="77777777" w:rsidR="008B006D" w:rsidRPr="008B006D" w:rsidRDefault="008B006D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0EF9C2D6" w14:textId="0A184103" w:rsidR="009430C9" w:rsidRPr="008B006D" w:rsidRDefault="009430C9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lastRenderedPageBreak/>
        <w:t>No es un secreto que durante los pasados sexenios el hambre privatizadora también afectó a la educación; los capitalistas pusiero</w:t>
      </w:r>
      <w:r w:rsidR="008B006D">
        <w:rPr>
          <w:rFonts w:ascii="Verdana" w:hAnsi="Verdana" w:cs="Arial"/>
          <w:bCs/>
          <w:sz w:val="24"/>
          <w:szCs w:val="24"/>
        </w:rPr>
        <w:t>n sus instrumentos y ganancias</w:t>
      </w:r>
      <w:r w:rsidRPr="008B006D">
        <w:rPr>
          <w:rFonts w:ascii="Verdana" w:hAnsi="Verdana" w:cs="Arial"/>
          <w:bCs/>
          <w:sz w:val="24"/>
          <w:szCs w:val="24"/>
        </w:rPr>
        <w:t xml:space="preserve"> al servicio de unos cuantos privilegiados y, hoy, a pesar de los esfuerzos por masificar y garantizar la educación de calidad, nos encontramos con tratos diferenciados para poder acceder a la educación, en este caso, la privada. </w:t>
      </w:r>
    </w:p>
    <w:p w14:paraId="02ACE624" w14:textId="4F8BBA84" w:rsidR="009430C9" w:rsidRPr="008B006D" w:rsidRDefault="009430C9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3E7F27CE" w14:textId="328E4486" w:rsidR="009430C9" w:rsidRPr="008B006D" w:rsidRDefault="009430C9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 xml:space="preserve">De igual manera, no se desestima la importancia de contar con escuelas privadas o particulares, reconocemos el esfuerzo que muchas de ellas hacen para mantener procesos educativos idóneos a precios y colegiaturas asequibles; que no se mal entienda, lo que queremos es que la educación no se vea sujeta a barreras económicas diferenciadas y desiguales </w:t>
      </w:r>
      <w:r w:rsidR="009136E1" w:rsidRPr="008B006D">
        <w:rPr>
          <w:rFonts w:ascii="Verdana" w:hAnsi="Verdana" w:cs="Arial"/>
          <w:bCs/>
          <w:sz w:val="24"/>
          <w:szCs w:val="24"/>
        </w:rPr>
        <w:t>que afectan la econom</w:t>
      </w:r>
      <w:r w:rsidR="00EB60D8" w:rsidRPr="008B006D">
        <w:rPr>
          <w:rFonts w:ascii="Verdana" w:hAnsi="Verdana" w:cs="Arial"/>
          <w:bCs/>
          <w:sz w:val="24"/>
          <w:szCs w:val="24"/>
        </w:rPr>
        <w:t xml:space="preserve">ía popular; por tanto, vemos con urgencia modificar la legislación local para incluir atribuciones benéficas y sociales para que la autoridad pueda intervenir de manera concreta y apegada a derecho. </w:t>
      </w:r>
    </w:p>
    <w:p w14:paraId="16E79B2E" w14:textId="515B1B53" w:rsidR="00EB60D8" w:rsidRPr="008B006D" w:rsidRDefault="00EB60D8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2F3432B1" w14:textId="4CE29928" w:rsidR="00EB60D8" w:rsidRPr="008B006D" w:rsidRDefault="00EB60D8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>Adelantamos que esta reforma no solo tiene un sustento en los derechos humanos sino también en un sustento social y popular, que nos debe llevar a ser empáticos con las causas más sensibles que aquejan a muchas fa</w:t>
      </w:r>
      <w:r w:rsidR="00DE702E" w:rsidRPr="008B006D">
        <w:rPr>
          <w:rFonts w:ascii="Verdana" w:hAnsi="Verdana" w:cs="Arial"/>
          <w:bCs/>
          <w:sz w:val="24"/>
          <w:szCs w:val="24"/>
        </w:rPr>
        <w:t xml:space="preserve">milias, sobre todo, al tener que pagar servicios escolares fuera de sus ingresos salariales. </w:t>
      </w:r>
    </w:p>
    <w:p w14:paraId="686FE580" w14:textId="535F0D65" w:rsidR="009430C9" w:rsidRPr="008B006D" w:rsidRDefault="009430C9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3165EF40" w14:textId="708E594F" w:rsidR="00C54F60" w:rsidRPr="008B006D" w:rsidRDefault="00B764CA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>La reforma prevista en la presente iniciativa, es viable con base a los trabajos jurisdiccionales, los cuales, han sido enfáticos respecto a las autoridades, a fin de ser</w:t>
      </w:r>
      <w:r w:rsidR="00210B67" w:rsidRPr="008B006D">
        <w:rPr>
          <w:rFonts w:ascii="Verdana" w:hAnsi="Verdana" w:cs="Arial"/>
          <w:bCs/>
          <w:sz w:val="24"/>
          <w:szCs w:val="24"/>
        </w:rPr>
        <w:t xml:space="preserve"> garante</w:t>
      </w:r>
      <w:r w:rsidRPr="008B006D">
        <w:rPr>
          <w:rFonts w:ascii="Verdana" w:hAnsi="Verdana" w:cs="Arial"/>
          <w:bCs/>
          <w:sz w:val="24"/>
          <w:szCs w:val="24"/>
        </w:rPr>
        <w:t>s</w:t>
      </w:r>
      <w:r w:rsidR="00210B67" w:rsidRPr="008B006D">
        <w:rPr>
          <w:rFonts w:ascii="Verdana" w:hAnsi="Verdana" w:cs="Arial"/>
          <w:bCs/>
          <w:sz w:val="24"/>
          <w:szCs w:val="24"/>
        </w:rPr>
        <w:t xml:space="preserve"> </w:t>
      </w:r>
      <w:r w:rsidRPr="008B006D">
        <w:rPr>
          <w:rFonts w:ascii="Verdana" w:hAnsi="Verdana" w:cs="Arial"/>
          <w:bCs/>
          <w:sz w:val="24"/>
          <w:szCs w:val="24"/>
        </w:rPr>
        <w:t>d</w:t>
      </w:r>
      <w:r w:rsidR="00210B67" w:rsidRPr="008B006D">
        <w:rPr>
          <w:rFonts w:ascii="Verdana" w:hAnsi="Verdana" w:cs="Arial"/>
          <w:bCs/>
          <w:sz w:val="24"/>
          <w:szCs w:val="24"/>
        </w:rPr>
        <w:t xml:space="preserve">el respeto irrestricto cuando se opta por realizar acciones que impacten </w:t>
      </w:r>
      <w:r w:rsidR="00C0453B" w:rsidRPr="008B006D">
        <w:rPr>
          <w:rFonts w:ascii="Verdana" w:hAnsi="Verdana" w:cs="Arial"/>
          <w:bCs/>
          <w:sz w:val="24"/>
          <w:szCs w:val="24"/>
        </w:rPr>
        <w:t>en el derecho a la educación</w:t>
      </w:r>
      <w:r w:rsidR="00310BE6" w:rsidRPr="008B006D">
        <w:rPr>
          <w:rFonts w:ascii="Verdana" w:hAnsi="Verdana" w:cs="Arial"/>
          <w:bCs/>
          <w:sz w:val="24"/>
          <w:szCs w:val="24"/>
        </w:rPr>
        <w:t xml:space="preserve"> en los niveles de preescolar, primaria y secundaria. </w:t>
      </w:r>
    </w:p>
    <w:p w14:paraId="52FC37E2" w14:textId="77777777" w:rsidR="00C0453B" w:rsidRPr="008B006D" w:rsidRDefault="00C0453B" w:rsidP="00B764CA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793EF73B" w14:textId="62242068" w:rsidR="00A22C1F" w:rsidRDefault="00C0453B" w:rsidP="00A22C1F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 xml:space="preserve">La reforma que se propone, es una manera de traer beneficios a miles de niñas, niños, toda vez que buscamos que </w:t>
      </w:r>
      <w:r w:rsidR="009430C9" w:rsidRPr="008B006D">
        <w:rPr>
          <w:rFonts w:ascii="Verdana" w:hAnsi="Verdana" w:cs="Arial"/>
          <w:bCs/>
          <w:sz w:val="24"/>
          <w:szCs w:val="24"/>
        </w:rPr>
        <w:t>haya</w:t>
      </w:r>
      <w:r w:rsidRPr="008B006D">
        <w:rPr>
          <w:rFonts w:ascii="Verdana" w:hAnsi="Verdana" w:cs="Arial"/>
          <w:bCs/>
          <w:sz w:val="24"/>
          <w:szCs w:val="24"/>
        </w:rPr>
        <w:t xml:space="preserve"> medidas que permitan a las autoridades una vigilancia y control en los pagos de las cuotas denominadas de inscripción en las escuelas particulares; esto, atendiendo que la educación particular si bien se rige por los contratos privados, no menos cierto es que devienen </w:t>
      </w:r>
      <w:r w:rsidR="00310BE6" w:rsidRPr="008B006D">
        <w:rPr>
          <w:rFonts w:ascii="Verdana" w:hAnsi="Verdana" w:cs="Arial"/>
          <w:bCs/>
          <w:sz w:val="24"/>
          <w:szCs w:val="24"/>
        </w:rPr>
        <w:t xml:space="preserve">de una concesión para llevar a cabo labores del Estado como la educación. </w:t>
      </w:r>
    </w:p>
    <w:p w14:paraId="1EFC2CD8" w14:textId="77777777" w:rsidR="008B006D" w:rsidRPr="008B006D" w:rsidRDefault="008B006D" w:rsidP="00A22C1F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7F8F1953" w14:textId="56F1EC23" w:rsidR="00310BE6" w:rsidRPr="008B006D" w:rsidRDefault="00310BE6" w:rsidP="00A22C1F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>No estamos de acuerdo en que haya una desmedida forma de cobrar inscripciones además de las colegiaturas que</w:t>
      </w:r>
      <w:r w:rsidR="008B006D">
        <w:rPr>
          <w:rFonts w:ascii="Verdana" w:hAnsi="Verdana" w:cs="Arial"/>
          <w:bCs/>
          <w:sz w:val="24"/>
          <w:szCs w:val="24"/>
        </w:rPr>
        <w:t>,</w:t>
      </w:r>
      <w:r w:rsidRPr="008B006D">
        <w:rPr>
          <w:rFonts w:ascii="Verdana" w:hAnsi="Verdana" w:cs="Arial"/>
          <w:bCs/>
          <w:sz w:val="24"/>
          <w:szCs w:val="24"/>
        </w:rPr>
        <w:t xml:space="preserve"> mes con mes se cobran a los padres de familia. </w:t>
      </w:r>
    </w:p>
    <w:p w14:paraId="1AB8F585" w14:textId="44AFA650" w:rsidR="00C0453B" w:rsidRPr="008B006D" w:rsidRDefault="00C0453B" w:rsidP="00A22C1F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68B5404F" w14:textId="50F97249" w:rsidR="00416001" w:rsidRPr="008B006D" w:rsidRDefault="00A22C1F" w:rsidP="00416001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 xml:space="preserve">Es de observarse que, si bien esta iniciativa no está proponiendo </w:t>
      </w:r>
      <w:r w:rsidR="00310BE6" w:rsidRPr="008B006D">
        <w:rPr>
          <w:rFonts w:ascii="Verdana" w:hAnsi="Verdana" w:cs="Arial"/>
          <w:bCs/>
          <w:sz w:val="24"/>
          <w:szCs w:val="24"/>
        </w:rPr>
        <w:t xml:space="preserve">que se eliminen los pagos de inscripción en las escuelas privadas, sino que existan parámetros para que las autoridades fijen mínimos y máximos para evitar abusos que lesionen la economía de las y los yucatecos. </w:t>
      </w:r>
    </w:p>
    <w:p w14:paraId="69CA8A9D" w14:textId="77777777" w:rsidR="00416001" w:rsidRPr="008B006D" w:rsidRDefault="00416001" w:rsidP="00416001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</w:p>
    <w:p w14:paraId="00BF5386" w14:textId="414ACAE7" w:rsidR="00C318D4" w:rsidRPr="008B006D" w:rsidRDefault="008542EB" w:rsidP="00416001">
      <w:pPr>
        <w:spacing w:after="0" w:line="276" w:lineRule="auto"/>
        <w:ind w:firstLine="720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Cs/>
          <w:sz w:val="24"/>
          <w:szCs w:val="24"/>
        </w:rPr>
        <w:t>Por tal motivo, con fundamento en los artículos 35 fracción I de la Constitución Política del Estado de Yucatán, 16 y 22 de la Ley de Gobierno del Poder Legislativo; 68 y 69 de su propio reglamen</w:t>
      </w:r>
      <w:r w:rsidR="000411D9" w:rsidRPr="008B006D">
        <w:rPr>
          <w:rFonts w:ascii="Verdana" w:hAnsi="Verdana" w:cs="Arial"/>
          <w:bCs/>
          <w:sz w:val="24"/>
          <w:szCs w:val="24"/>
        </w:rPr>
        <w:t>to, ambos del Estado de Yucatán,</w:t>
      </w:r>
      <w:r w:rsidR="00C318D4" w:rsidRPr="008B006D">
        <w:rPr>
          <w:rFonts w:ascii="Verdana" w:hAnsi="Verdana" w:cs="Arial"/>
          <w:bCs/>
          <w:sz w:val="24"/>
          <w:szCs w:val="24"/>
        </w:rPr>
        <w:t xml:space="preserve"> sometemos a consideración de esta Soberanía la presente iniciativa con proyecto de decreto para quedar como sigue:</w:t>
      </w:r>
    </w:p>
    <w:p w14:paraId="46F3E4AB" w14:textId="77777777" w:rsidR="001D0E6B" w:rsidRPr="008B006D" w:rsidRDefault="001D0E6B" w:rsidP="00C318D4">
      <w:pPr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2AA86E4B" w14:textId="77777777" w:rsidR="009A1BAD" w:rsidRPr="008B006D" w:rsidRDefault="009A1BAD" w:rsidP="00C318D4">
      <w:pPr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0CFB17C6" w14:textId="77777777" w:rsidR="00C318D4" w:rsidRPr="008B006D" w:rsidRDefault="00C318D4" w:rsidP="00C318D4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8B006D">
        <w:rPr>
          <w:rFonts w:ascii="Verdana" w:hAnsi="Verdana" w:cs="Arial"/>
          <w:b/>
          <w:bCs/>
          <w:sz w:val="24"/>
          <w:szCs w:val="24"/>
        </w:rPr>
        <w:t>DECRETO</w:t>
      </w:r>
    </w:p>
    <w:p w14:paraId="7FA77D11" w14:textId="7A732AB7" w:rsidR="009A1BAD" w:rsidRPr="008B006D" w:rsidRDefault="004A7461" w:rsidP="009A1BAD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8B006D">
        <w:rPr>
          <w:rFonts w:ascii="Verdana" w:hAnsi="Verdana" w:cs="Arial"/>
          <w:b/>
          <w:sz w:val="24"/>
          <w:szCs w:val="24"/>
        </w:rPr>
        <w:t xml:space="preserve">Por el que </w:t>
      </w:r>
      <w:r w:rsidR="00310BE6" w:rsidRPr="008B006D">
        <w:rPr>
          <w:rFonts w:ascii="Verdana" w:hAnsi="Verdana" w:cs="Arial"/>
          <w:b/>
          <w:sz w:val="24"/>
          <w:szCs w:val="24"/>
        </w:rPr>
        <w:t>adiciona la Ley de Educación del Estado de Yucatán en materia de servicios educativos en escuelas particulares</w:t>
      </w:r>
      <w:r w:rsidR="009A1BAD" w:rsidRPr="008B006D">
        <w:rPr>
          <w:rFonts w:ascii="Verdana" w:hAnsi="Verdana" w:cs="Arial"/>
          <w:b/>
          <w:sz w:val="24"/>
          <w:szCs w:val="24"/>
        </w:rPr>
        <w:t xml:space="preserve">. </w:t>
      </w:r>
    </w:p>
    <w:p w14:paraId="627BC59C" w14:textId="77777777" w:rsidR="009A1BAD" w:rsidRPr="008B006D" w:rsidRDefault="009A1BAD" w:rsidP="009A1BAD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522485AF" w14:textId="4307584A" w:rsidR="009A1BAD" w:rsidRPr="008B006D" w:rsidRDefault="001D0E6B" w:rsidP="009A1BAD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8B006D">
        <w:rPr>
          <w:rFonts w:ascii="Verdana" w:hAnsi="Verdana" w:cs="Arial"/>
          <w:b/>
          <w:bCs/>
          <w:sz w:val="24"/>
          <w:szCs w:val="24"/>
        </w:rPr>
        <w:t xml:space="preserve">Artículo único. </w:t>
      </w:r>
      <w:r w:rsidR="009F055E" w:rsidRPr="008B006D">
        <w:rPr>
          <w:rFonts w:ascii="Verdana" w:hAnsi="Verdana" w:cs="Arial"/>
          <w:b/>
          <w:bCs/>
          <w:sz w:val="24"/>
          <w:szCs w:val="24"/>
        </w:rPr>
        <w:t>Se adiciona la fracción XLV al artículo 34, se crea el artículo 34 BIS, y se adiciona la fracción XXX al artículo 150, todos a la Ley de Educación del Estado de Yucatán</w:t>
      </w:r>
      <w:r w:rsidR="00310BE6" w:rsidRPr="008B006D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9A1BAD" w:rsidRPr="008B006D">
        <w:rPr>
          <w:rFonts w:ascii="Verdana" w:hAnsi="Verdana" w:cs="Arial"/>
          <w:b/>
          <w:bCs/>
          <w:sz w:val="24"/>
          <w:szCs w:val="24"/>
        </w:rPr>
        <w:t>para quedar como sigue:</w:t>
      </w:r>
    </w:p>
    <w:p w14:paraId="19C0FD0C" w14:textId="5059F575" w:rsidR="008518CC" w:rsidRPr="008B006D" w:rsidRDefault="008518CC" w:rsidP="008518CC">
      <w:pPr>
        <w:spacing w:line="360" w:lineRule="auto"/>
        <w:ind w:firstLine="426"/>
        <w:jc w:val="both"/>
        <w:rPr>
          <w:rFonts w:ascii="Verdana" w:hAnsi="Verdana" w:cs="Arial"/>
          <w:b/>
          <w:sz w:val="24"/>
          <w:szCs w:val="24"/>
        </w:rPr>
      </w:pPr>
    </w:p>
    <w:p w14:paraId="262A794C" w14:textId="72D8D93B" w:rsidR="00D14B5C" w:rsidRPr="008B006D" w:rsidRDefault="00D14B5C" w:rsidP="008518CC">
      <w:pPr>
        <w:spacing w:line="360" w:lineRule="auto"/>
        <w:ind w:firstLine="426"/>
        <w:jc w:val="both"/>
        <w:rPr>
          <w:rFonts w:ascii="Verdana" w:hAnsi="Verdana" w:cs="Arial"/>
          <w:sz w:val="24"/>
          <w:szCs w:val="24"/>
        </w:rPr>
      </w:pPr>
      <w:r w:rsidRPr="008B006D">
        <w:rPr>
          <w:rFonts w:ascii="Verdana" w:hAnsi="Verdana" w:cs="Arial"/>
          <w:b/>
          <w:bCs/>
          <w:sz w:val="24"/>
          <w:szCs w:val="24"/>
        </w:rPr>
        <w:t>Artículo 34.</w:t>
      </w:r>
      <w:r w:rsidRPr="008B006D">
        <w:rPr>
          <w:rFonts w:ascii="Verdana" w:hAnsi="Verdana" w:cs="Arial"/>
          <w:sz w:val="24"/>
          <w:szCs w:val="24"/>
        </w:rPr>
        <w:t xml:space="preserve"> Atribuciones de las autoridades educativas estatales</w:t>
      </w:r>
    </w:p>
    <w:p w14:paraId="041293C4" w14:textId="7C1663C9" w:rsidR="00D14B5C" w:rsidRPr="008B006D" w:rsidRDefault="00D14B5C" w:rsidP="008518CC">
      <w:pPr>
        <w:spacing w:line="360" w:lineRule="auto"/>
        <w:ind w:firstLine="426"/>
        <w:jc w:val="both"/>
        <w:rPr>
          <w:rFonts w:ascii="Verdana" w:hAnsi="Verdana" w:cs="Arial"/>
          <w:sz w:val="24"/>
          <w:szCs w:val="24"/>
        </w:rPr>
      </w:pPr>
      <w:r w:rsidRPr="008B006D">
        <w:rPr>
          <w:rFonts w:ascii="Verdana" w:hAnsi="Verdana" w:cs="Arial"/>
          <w:sz w:val="24"/>
          <w:szCs w:val="24"/>
        </w:rPr>
        <w:t>…</w:t>
      </w:r>
    </w:p>
    <w:p w14:paraId="01FF2177" w14:textId="29853A8C" w:rsidR="00D14B5C" w:rsidRPr="008B006D" w:rsidRDefault="00D14B5C" w:rsidP="008518CC">
      <w:pPr>
        <w:spacing w:line="360" w:lineRule="auto"/>
        <w:ind w:firstLine="426"/>
        <w:jc w:val="both"/>
        <w:rPr>
          <w:rFonts w:ascii="Verdana" w:hAnsi="Verdana" w:cs="Arial"/>
          <w:sz w:val="24"/>
          <w:szCs w:val="24"/>
        </w:rPr>
      </w:pPr>
      <w:r w:rsidRPr="008B006D">
        <w:rPr>
          <w:rFonts w:ascii="Verdana" w:hAnsi="Verdana" w:cs="Arial"/>
          <w:sz w:val="24"/>
          <w:szCs w:val="24"/>
        </w:rPr>
        <w:t>I a la XLIV. …</w:t>
      </w:r>
    </w:p>
    <w:p w14:paraId="7723D4A3" w14:textId="3E64D293" w:rsidR="00D14B5C" w:rsidRPr="008B006D" w:rsidRDefault="00D14B5C" w:rsidP="008518CC">
      <w:pPr>
        <w:spacing w:line="360" w:lineRule="auto"/>
        <w:ind w:firstLine="426"/>
        <w:jc w:val="both"/>
        <w:rPr>
          <w:rFonts w:ascii="Verdana" w:hAnsi="Verdana" w:cs="Arial"/>
          <w:b/>
          <w:bCs/>
          <w:sz w:val="24"/>
          <w:szCs w:val="24"/>
        </w:rPr>
      </w:pPr>
      <w:r w:rsidRPr="008B006D">
        <w:rPr>
          <w:rFonts w:ascii="Verdana" w:hAnsi="Verdana" w:cs="Arial"/>
          <w:b/>
          <w:bCs/>
          <w:sz w:val="24"/>
          <w:szCs w:val="24"/>
        </w:rPr>
        <w:t>XLV. Fijar anualmente las tarifas o cuotas máximas que las escuelas particulares cobren durante el ciclo escolar, de conformidad con esta ley y demás disposiciones aplicables.</w:t>
      </w:r>
    </w:p>
    <w:p w14:paraId="3CEF3728" w14:textId="471D7D52" w:rsidR="00D14B5C" w:rsidRPr="008B006D" w:rsidRDefault="00D14B5C" w:rsidP="008518CC">
      <w:pPr>
        <w:spacing w:line="360" w:lineRule="auto"/>
        <w:ind w:firstLine="426"/>
        <w:jc w:val="both"/>
        <w:rPr>
          <w:rFonts w:ascii="Verdana" w:hAnsi="Verdana" w:cs="Arial"/>
          <w:sz w:val="24"/>
          <w:szCs w:val="24"/>
        </w:rPr>
      </w:pPr>
      <w:r w:rsidRPr="008B006D">
        <w:rPr>
          <w:rFonts w:ascii="Verdana" w:hAnsi="Verdana" w:cs="Arial"/>
          <w:b/>
          <w:bCs/>
          <w:sz w:val="24"/>
          <w:szCs w:val="24"/>
        </w:rPr>
        <w:t>Artículo 34 BIS.</w:t>
      </w:r>
      <w:r w:rsidRPr="008B006D">
        <w:rPr>
          <w:rFonts w:ascii="Verdana" w:hAnsi="Verdana" w:cs="Arial"/>
          <w:sz w:val="24"/>
          <w:szCs w:val="24"/>
        </w:rPr>
        <w:t xml:space="preserve"> La autoridad educativa estatal establecerá anualmente las tarifas o cuotas máximas que las escuelas particulares cobren durante el ciclo escolar correspondiente</w:t>
      </w:r>
      <w:r w:rsidR="008B44A5" w:rsidRPr="008B006D">
        <w:rPr>
          <w:rFonts w:ascii="Verdana" w:hAnsi="Verdana" w:cs="Arial"/>
          <w:sz w:val="24"/>
          <w:szCs w:val="24"/>
        </w:rPr>
        <w:t xml:space="preserve"> a la educación básica</w:t>
      </w:r>
      <w:r w:rsidRPr="008B006D">
        <w:rPr>
          <w:rFonts w:ascii="Verdana" w:hAnsi="Verdana" w:cs="Arial"/>
          <w:sz w:val="24"/>
          <w:szCs w:val="24"/>
        </w:rPr>
        <w:t>, a quienes hagan uso de sus servicios por concepto de colegiatura, inscripción, derecho de incorporación, constancias, certificados, exámenes extraordinarios y cursos de regularización.</w:t>
      </w:r>
    </w:p>
    <w:p w14:paraId="45803AB6" w14:textId="763EB5DA" w:rsidR="00D14B5C" w:rsidRPr="008B006D" w:rsidRDefault="00D14B5C" w:rsidP="008518CC">
      <w:pPr>
        <w:spacing w:line="360" w:lineRule="auto"/>
        <w:ind w:firstLine="426"/>
        <w:jc w:val="both"/>
        <w:rPr>
          <w:rFonts w:ascii="Verdana" w:hAnsi="Verdana" w:cs="Arial"/>
          <w:sz w:val="24"/>
          <w:szCs w:val="24"/>
        </w:rPr>
      </w:pPr>
      <w:r w:rsidRPr="008B006D">
        <w:rPr>
          <w:rFonts w:ascii="Verdana" w:hAnsi="Verdana" w:cs="Arial"/>
          <w:sz w:val="24"/>
          <w:szCs w:val="24"/>
        </w:rPr>
        <w:t xml:space="preserve">Para la determinación del monto máximo de cobro a que se refiere este artículo, se tomará en cuenta la calidad y cantidad de los servicios prestados por las escuelas particulares, de acuerdo a las disposiciones reglamentarias que para tal efecto se expidan, así como la opinión, estudios técnicos y de mercado que ofrezcan los propietarios de las instituciones educativas privadas y los usuarios del servicio, por conducto de la asociación o grupo de madres y padres de familia o del grupo que los represente. </w:t>
      </w:r>
    </w:p>
    <w:p w14:paraId="5ED368B9" w14:textId="6F657D36" w:rsidR="00D14B5C" w:rsidRPr="008B006D" w:rsidRDefault="00D14B5C" w:rsidP="008518CC">
      <w:pPr>
        <w:spacing w:line="360" w:lineRule="auto"/>
        <w:ind w:firstLine="426"/>
        <w:jc w:val="both"/>
        <w:rPr>
          <w:rFonts w:ascii="Verdana" w:hAnsi="Verdana" w:cs="Arial"/>
          <w:b/>
          <w:bCs/>
          <w:sz w:val="24"/>
          <w:szCs w:val="24"/>
        </w:rPr>
      </w:pPr>
    </w:p>
    <w:p w14:paraId="23817210" w14:textId="709F8E17" w:rsidR="00D14B5C" w:rsidRPr="008B006D" w:rsidRDefault="00D14B5C" w:rsidP="008518CC">
      <w:pPr>
        <w:spacing w:line="360" w:lineRule="auto"/>
        <w:ind w:firstLine="426"/>
        <w:jc w:val="both"/>
        <w:rPr>
          <w:rFonts w:ascii="Verdana" w:hAnsi="Verdana" w:cs="Arial"/>
          <w:sz w:val="24"/>
          <w:szCs w:val="24"/>
        </w:rPr>
      </w:pPr>
      <w:r w:rsidRPr="008B006D">
        <w:rPr>
          <w:rFonts w:ascii="Verdana" w:hAnsi="Verdana" w:cs="Arial"/>
          <w:b/>
          <w:bCs/>
          <w:sz w:val="24"/>
          <w:szCs w:val="24"/>
        </w:rPr>
        <w:t>Artículo 150.</w:t>
      </w:r>
      <w:r w:rsidRPr="008B006D">
        <w:rPr>
          <w:rFonts w:ascii="Verdana" w:hAnsi="Verdana" w:cs="Arial"/>
          <w:sz w:val="24"/>
          <w:szCs w:val="24"/>
        </w:rPr>
        <w:t xml:space="preserve"> Infracciones</w:t>
      </w:r>
    </w:p>
    <w:p w14:paraId="341B070F" w14:textId="30CE4711" w:rsidR="00D14B5C" w:rsidRPr="008B006D" w:rsidRDefault="00D14B5C" w:rsidP="008518CC">
      <w:pPr>
        <w:spacing w:line="360" w:lineRule="auto"/>
        <w:ind w:firstLine="426"/>
        <w:jc w:val="both"/>
        <w:rPr>
          <w:rFonts w:ascii="Verdana" w:hAnsi="Verdana" w:cs="Arial"/>
          <w:sz w:val="24"/>
          <w:szCs w:val="24"/>
        </w:rPr>
      </w:pPr>
      <w:r w:rsidRPr="008B006D">
        <w:rPr>
          <w:rFonts w:ascii="Verdana" w:hAnsi="Verdana" w:cs="Arial"/>
          <w:sz w:val="24"/>
          <w:szCs w:val="24"/>
        </w:rPr>
        <w:t>…</w:t>
      </w:r>
    </w:p>
    <w:p w14:paraId="74892A91" w14:textId="3F2E7416" w:rsidR="00D14B5C" w:rsidRPr="008B006D" w:rsidRDefault="00D14B5C" w:rsidP="008518CC">
      <w:pPr>
        <w:spacing w:line="360" w:lineRule="auto"/>
        <w:ind w:firstLine="426"/>
        <w:jc w:val="both"/>
        <w:rPr>
          <w:rFonts w:ascii="Verdana" w:hAnsi="Verdana" w:cs="Arial"/>
          <w:sz w:val="24"/>
          <w:szCs w:val="24"/>
        </w:rPr>
      </w:pPr>
      <w:r w:rsidRPr="008B006D">
        <w:rPr>
          <w:rFonts w:ascii="Verdana" w:hAnsi="Verdana" w:cs="Arial"/>
          <w:sz w:val="24"/>
          <w:szCs w:val="24"/>
        </w:rPr>
        <w:t xml:space="preserve">I </w:t>
      </w:r>
      <w:r w:rsidR="009F055E" w:rsidRPr="008B006D">
        <w:rPr>
          <w:rFonts w:ascii="Verdana" w:hAnsi="Verdana" w:cs="Arial"/>
          <w:sz w:val="24"/>
          <w:szCs w:val="24"/>
        </w:rPr>
        <w:t xml:space="preserve">. </w:t>
      </w:r>
      <w:r w:rsidRPr="008B006D">
        <w:rPr>
          <w:rFonts w:ascii="Verdana" w:hAnsi="Verdana" w:cs="Arial"/>
          <w:sz w:val="24"/>
          <w:szCs w:val="24"/>
        </w:rPr>
        <w:t>a la XXIX. ..-</w:t>
      </w:r>
    </w:p>
    <w:p w14:paraId="4F0BB4BC" w14:textId="090C8BBA" w:rsidR="008518CC" w:rsidRDefault="009F055E" w:rsidP="00C45FD2">
      <w:pPr>
        <w:spacing w:line="360" w:lineRule="auto"/>
        <w:ind w:firstLine="426"/>
        <w:jc w:val="both"/>
        <w:rPr>
          <w:rFonts w:ascii="Verdana" w:hAnsi="Verdana" w:cs="Arial"/>
          <w:b/>
          <w:bCs/>
          <w:sz w:val="24"/>
          <w:szCs w:val="24"/>
        </w:rPr>
      </w:pPr>
      <w:r w:rsidRPr="008B006D">
        <w:rPr>
          <w:rFonts w:ascii="Verdana" w:hAnsi="Verdana" w:cs="Arial"/>
          <w:b/>
          <w:bCs/>
          <w:sz w:val="24"/>
          <w:szCs w:val="24"/>
        </w:rPr>
        <w:t xml:space="preserve">XXX. Establecer o cobrar tarifas o cuotas fuera de los límites previstos por la autoridad educativa estatal en términos del artículo 34 BIS. </w:t>
      </w:r>
    </w:p>
    <w:p w14:paraId="41590502" w14:textId="77777777" w:rsidR="00C45FD2" w:rsidRPr="00C45FD2" w:rsidRDefault="00C45FD2" w:rsidP="00C45FD2">
      <w:pPr>
        <w:spacing w:line="360" w:lineRule="auto"/>
        <w:ind w:firstLine="426"/>
        <w:jc w:val="both"/>
        <w:rPr>
          <w:rFonts w:ascii="Verdana" w:hAnsi="Verdana" w:cs="Arial"/>
          <w:b/>
          <w:bCs/>
          <w:sz w:val="24"/>
          <w:szCs w:val="24"/>
        </w:rPr>
      </w:pPr>
    </w:p>
    <w:p w14:paraId="00B28F36" w14:textId="05117BC5" w:rsidR="001D0E6B" w:rsidRPr="008B006D" w:rsidRDefault="001D0E6B" w:rsidP="00545D5F">
      <w:pPr>
        <w:spacing w:line="360" w:lineRule="auto"/>
        <w:ind w:firstLine="720"/>
        <w:jc w:val="center"/>
        <w:rPr>
          <w:rFonts w:ascii="Verdana" w:hAnsi="Verdana" w:cs="Arial"/>
          <w:b/>
          <w:bCs/>
          <w:sz w:val="24"/>
          <w:szCs w:val="24"/>
        </w:rPr>
      </w:pPr>
      <w:r w:rsidRPr="008B006D">
        <w:rPr>
          <w:rFonts w:ascii="Verdana" w:hAnsi="Verdana" w:cs="Arial"/>
          <w:b/>
          <w:bCs/>
          <w:sz w:val="24"/>
          <w:szCs w:val="24"/>
        </w:rPr>
        <w:t>Transitorios.</w:t>
      </w:r>
    </w:p>
    <w:p w14:paraId="1A7999E4" w14:textId="77777777" w:rsidR="001D0E6B" w:rsidRPr="008B006D" w:rsidRDefault="001D0E6B" w:rsidP="001D0E6B">
      <w:pPr>
        <w:spacing w:line="276" w:lineRule="auto"/>
        <w:ind w:firstLine="709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/>
          <w:bCs/>
          <w:sz w:val="24"/>
          <w:szCs w:val="24"/>
        </w:rPr>
        <w:t xml:space="preserve">Artículo primero. </w:t>
      </w:r>
      <w:r w:rsidRPr="008B006D">
        <w:rPr>
          <w:rFonts w:ascii="Verdana" w:hAnsi="Verdana" w:cs="Arial"/>
          <w:bCs/>
          <w:sz w:val="24"/>
          <w:szCs w:val="24"/>
        </w:rPr>
        <w:t xml:space="preserve">Este decreto entrará en vigor el día de su publicación en el Diario Oficial del Gobierno del Estado de Yucatán. </w:t>
      </w:r>
    </w:p>
    <w:p w14:paraId="18650233" w14:textId="3624C342" w:rsidR="00545D5F" w:rsidRPr="008B006D" w:rsidRDefault="001D0E6B" w:rsidP="008B44A5">
      <w:pPr>
        <w:spacing w:line="276" w:lineRule="auto"/>
        <w:ind w:firstLine="709"/>
        <w:jc w:val="both"/>
        <w:rPr>
          <w:rFonts w:ascii="Verdana" w:hAnsi="Verdana" w:cs="Arial"/>
          <w:bCs/>
          <w:sz w:val="24"/>
          <w:szCs w:val="24"/>
        </w:rPr>
      </w:pPr>
      <w:r w:rsidRPr="008B006D">
        <w:rPr>
          <w:rFonts w:ascii="Verdana" w:hAnsi="Verdana" w:cs="Arial"/>
          <w:b/>
          <w:bCs/>
          <w:sz w:val="24"/>
          <w:szCs w:val="24"/>
        </w:rPr>
        <w:t xml:space="preserve">Artículo segundo. </w:t>
      </w:r>
      <w:r w:rsidR="00545D5F" w:rsidRPr="008B006D">
        <w:rPr>
          <w:rFonts w:ascii="Verdana" w:hAnsi="Verdana" w:cs="Arial"/>
          <w:bCs/>
          <w:sz w:val="24"/>
          <w:szCs w:val="24"/>
        </w:rPr>
        <w:t xml:space="preserve">Se derogan todas las disposiciones de igual o menor jerarquía que se opongan al contenido del presente decreto. </w:t>
      </w:r>
    </w:p>
    <w:p w14:paraId="04A9C68C" w14:textId="77777777" w:rsidR="00545D5F" w:rsidRPr="008B006D" w:rsidRDefault="00545D5F" w:rsidP="00D56EEE">
      <w:pPr>
        <w:jc w:val="both"/>
        <w:rPr>
          <w:rFonts w:ascii="Verdana" w:eastAsia="Arial" w:hAnsi="Verdana" w:cs="Arial"/>
          <w:sz w:val="24"/>
          <w:szCs w:val="24"/>
        </w:rPr>
      </w:pPr>
    </w:p>
    <w:p w14:paraId="29EE0191" w14:textId="32412A9D" w:rsidR="00D56EEE" w:rsidRPr="008B006D" w:rsidRDefault="00545D5F" w:rsidP="00D56EEE">
      <w:pPr>
        <w:jc w:val="both"/>
        <w:rPr>
          <w:rFonts w:ascii="Verdana" w:eastAsia="Arial" w:hAnsi="Verdana" w:cs="Arial"/>
          <w:sz w:val="24"/>
          <w:szCs w:val="24"/>
        </w:rPr>
      </w:pPr>
      <w:r w:rsidRPr="008B006D">
        <w:rPr>
          <w:rFonts w:ascii="Verdana" w:eastAsia="Arial" w:hAnsi="Verdana" w:cs="Arial"/>
          <w:sz w:val="24"/>
          <w:szCs w:val="24"/>
        </w:rPr>
        <w:t>Protesto lo necesario en la Ciudad de</w:t>
      </w:r>
      <w:r w:rsidR="00D56EEE" w:rsidRPr="008B006D">
        <w:rPr>
          <w:rFonts w:ascii="Verdana" w:eastAsia="Arial" w:hAnsi="Verdana" w:cs="Arial"/>
          <w:sz w:val="24"/>
          <w:szCs w:val="24"/>
        </w:rPr>
        <w:t xml:space="preserve"> Mérida, Yucatán, México a los </w:t>
      </w:r>
      <w:r w:rsidR="00C45FD2">
        <w:rPr>
          <w:rFonts w:ascii="Verdana" w:eastAsia="Arial" w:hAnsi="Verdana" w:cs="Arial"/>
          <w:sz w:val="24"/>
          <w:szCs w:val="24"/>
        </w:rPr>
        <w:t>12</w:t>
      </w:r>
      <w:r w:rsidR="00A52D0C">
        <w:rPr>
          <w:rFonts w:ascii="Verdana" w:eastAsia="Arial" w:hAnsi="Verdana" w:cs="Arial"/>
          <w:sz w:val="24"/>
          <w:szCs w:val="24"/>
        </w:rPr>
        <w:t xml:space="preserve"> </w:t>
      </w:r>
      <w:r w:rsidR="00D56EEE" w:rsidRPr="008B006D">
        <w:rPr>
          <w:rFonts w:ascii="Verdana" w:eastAsia="Arial" w:hAnsi="Verdana" w:cs="Arial"/>
          <w:sz w:val="24"/>
          <w:szCs w:val="24"/>
        </w:rPr>
        <w:t>días del mes de</w:t>
      </w:r>
      <w:r w:rsidR="00A52D0C">
        <w:rPr>
          <w:rFonts w:ascii="Verdana" w:eastAsia="Arial" w:hAnsi="Verdana" w:cs="Arial"/>
          <w:sz w:val="24"/>
          <w:szCs w:val="24"/>
        </w:rPr>
        <w:t xml:space="preserve"> octubre</w:t>
      </w:r>
      <w:r w:rsidRPr="008B006D">
        <w:rPr>
          <w:rFonts w:ascii="Verdana" w:eastAsia="Arial" w:hAnsi="Verdana" w:cs="Arial"/>
          <w:sz w:val="24"/>
          <w:szCs w:val="24"/>
        </w:rPr>
        <w:t xml:space="preserve"> del año </w:t>
      </w:r>
      <w:r w:rsidR="00D56EEE" w:rsidRPr="008B006D">
        <w:rPr>
          <w:rFonts w:ascii="Verdana" w:eastAsia="Arial" w:hAnsi="Verdana" w:cs="Arial"/>
          <w:sz w:val="24"/>
          <w:szCs w:val="24"/>
        </w:rPr>
        <w:t>2022.</w:t>
      </w:r>
    </w:p>
    <w:p w14:paraId="2ABED3C5" w14:textId="77777777" w:rsidR="00EB0FF4" w:rsidRPr="008B006D" w:rsidRDefault="00EB0FF4" w:rsidP="00D56EEE">
      <w:pPr>
        <w:jc w:val="center"/>
        <w:rPr>
          <w:rFonts w:ascii="Verdana" w:eastAsia="Arial" w:hAnsi="Verdana" w:cs="Arial"/>
          <w:b/>
          <w:sz w:val="24"/>
          <w:szCs w:val="24"/>
        </w:rPr>
      </w:pPr>
    </w:p>
    <w:p w14:paraId="75CEF9F7" w14:textId="77777777" w:rsidR="00D56EEE" w:rsidRPr="008B006D" w:rsidRDefault="00D56EEE" w:rsidP="00D56EEE">
      <w:pPr>
        <w:jc w:val="center"/>
        <w:rPr>
          <w:rFonts w:ascii="Verdana" w:eastAsia="Arial" w:hAnsi="Verdana" w:cs="Arial"/>
          <w:b/>
          <w:sz w:val="24"/>
          <w:szCs w:val="24"/>
        </w:rPr>
      </w:pPr>
      <w:r w:rsidRPr="008B006D">
        <w:rPr>
          <w:rFonts w:ascii="Verdana" w:eastAsia="Arial" w:hAnsi="Verdana" w:cs="Arial"/>
          <w:b/>
          <w:sz w:val="24"/>
          <w:szCs w:val="24"/>
        </w:rPr>
        <w:t>A T E N T A M E N T E</w:t>
      </w:r>
    </w:p>
    <w:p w14:paraId="7B0AB2AD" w14:textId="77777777" w:rsidR="00D56EEE" w:rsidRPr="008B006D" w:rsidRDefault="00D56EEE" w:rsidP="00D56EEE">
      <w:pPr>
        <w:jc w:val="center"/>
        <w:rPr>
          <w:rFonts w:ascii="Verdana" w:eastAsia="Arial" w:hAnsi="Verdana" w:cs="Arial"/>
          <w:b/>
          <w:bCs/>
          <w:sz w:val="24"/>
          <w:szCs w:val="24"/>
        </w:rPr>
      </w:pPr>
    </w:p>
    <w:p w14:paraId="647599F8" w14:textId="4A145356" w:rsidR="00D56EEE" w:rsidRPr="008B006D" w:rsidRDefault="00D56EEE" w:rsidP="00D56EEE">
      <w:pPr>
        <w:jc w:val="center"/>
        <w:rPr>
          <w:rFonts w:ascii="Verdana" w:eastAsia="Arial" w:hAnsi="Verdana" w:cs="Arial"/>
          <w:b/>
          <w:bCs/>
          <w:sz w:val="24"/>
          <w:szCs w:val="24"/>
        </w:rPr>
      </w:pPr>
      <w:r w:rsidRPr="008B006D">
        <w:rPr>
          <w:rFonts w:ascii="Verdana" w:eastAsia="Arial" w:hAnsi="Verdana" w:cs="Arial"/>
          <w:b/>
          <w:bCs/>
          <w:sz w:val="24"/>
          <w:szCs w:val="24"/>
        </w:rPr>
        <w:t xml:space="preserve">DIP. </w:t>
      </w:r>
      <w:r w:rsidR="00545D5F" w:rsidRPr="008B006D">
        <w:rPr>
          <w:rFonts w:ascii="Verdana" w:eastAsia="Arial" w:hAnsi="Verdana" w:cs="Arial"/>
          <w:b/>
          <w:bCs/>
          <w:sz w:val="24"/>
          <w:szCs w:val="24"/>
        </w:rPr>
        <w:t>JAZMIN YANELI VILLANUEVA MOO</w:t>
      </w:r>
      <w:r w:rsidRPr="008B006D">
        <w:rPr>
          <w:rFonts w:ascii="Verdana" w:eastAsia="Arial" w:hAnsi="Verdana" w:cs="Arial"/>
          <w:b/>
          <w:bCs/>
          <w:sz w:val="24"/>
          <w:szCs w:val="24"/>
        </w:rPr>
        <w:t xml:space="preserve"> </w:t>
      </w:r>
    </w:p>
    <w:p w14:paraId="08CDE043" w14:textId="716C9F72" w:rsidR="00545D5F" w:rsidRPr="008B006D" w:rsidRDefault="00545D5F" w:rsidP="00D56EEE">
      <w:pPr>
        <w:jc w:val="center"/>
        <w:rPr>
          <w:rFonts w:ascii="Verdana" w:eastAsia="Arial" w:hAnsi="Verdana" w:cs="Arial"/>
          <w:b/>
          <w:bCs/>
          <w:sz w:val="24"/>
          <w:szCs w:val="24"/>
        </w:rPr>
      </w:pPr>
      <w:r w:rsidRPr="008B006D">
        <w:rPr>
          <w:rFonts w:ascii="Verdana" w:eastAsia="Arial" w:hAnsi="Verdana" w:cs="Arial"/>
          <w:b/>
          <w:bCs/>
          <w:sz w:val="24"/>
          <w:szCs w:val="24"/>
        </w:rPr>
        <w:t xml:space="preserve">FRACCIÓN LEGISLATIVA MORENA </w:t>
      </w:r>
    </w:p>
    <w:p w14:paraId="6F2DBD31" w14:textId="28F102C2" w:rsidR="00545D5F" w:rsidRPr="008B006D" w:rsidRDefault="00545D5F" w:rsidP="00D56EEE">
      <w:pPr>
        <w:jc w:val="center"/>
        <w:rPr>
          <w:rFonts w:ascii="Verdana" w:eastAsia="Arial" w:hAnsi="Verdana" w:cs="Arial"/>
          <w:b/>
          <w:bCs/>
          <w:sz w:val="24"/>
          <w:szCs w:val="24"/>
        </w:rPr>
      </w:pPr>
      <w:r w:rsidRPr="008B006D">
        <w:rPr>
          <w:rFonts w:ascii="Verdana" w:eastAsia="Arial" w:hAnsi="Verdana" w:cs="Arial"/>
          <w:b/>
          <w:bCs/>
          <w:sz w:val="24"/>
          <w:szCs w:val="24"/>
        </w:rPr>
        <w:t>CONGRESO YUCATÁN SEXAGÉSIMA TERCERA LEGISLATURA</w:t>
      </w:r>
    </w:p>
    <w:p w14:paraId="0EA0BA81" w14:textId="77777777" w:rsidR="00D56EEE" w:rsidRPr="008B006D" w:rsidRDefault="00D56EEE" w:rsidP="00D56EEE">
      <w:pPr>
        <w:jc w:val="center"/>
        <w:rPr>
          <w:rFonts w:ascii="Verdana" w:eastAsia="Arial" w:hAnsi="Verdana" w:cs="Arial"/>
          <w:b/>
          <w:bCs/>
          <w:sz w:val="24"/>
          <w:szCs w:val="24"/>
        </w:rPr>
      </w:pPr>
      <w:bookmarkStart w:id="0" w:name="_GoBack"/>
      <w:bookmarkEnd w:id="0"/>
    </w:p>
    <w:sectPr w:rsidR="00D56EEE" w:rsidRPr="008B006D" w:rsidSect="004C11E4">
      <w:footerReference w:type="default" r:id="rId6"/>
      <w:pgSz w:w="12240" w:h="15840"/>
      <w:pgMar w:top="1843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F5A2E" w14:textId="77777777" w:rsidR="00E202D5" w:rsidRDefault="00E202D5" w:rsidP="00105DB3">
      <w:pPr>
        <w:spacing w:after="0" w:line="240" w:lineRule="auto"/>
      </w:pPr>
      <w:r>
        <w:separator/>
      </w:r>
    </w:p>
  </w:endnote>
  <w:endnote w:type="continuationSeparator" w:id="0">
    <w:p w14:paraId="47E1479F" w14:textId="77777777" w:rsidR="00E202D5" w:rsidRDefault="00E202D5" w:rsidP="0010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872227"/>
      <w:docPartObj>
        <w:docPartGallery w:val="Page Numbers (Bottom of Page)"/>
        <w:docPartUnique/>
      </w:docPartObj>
    </w:sdtPr>
    <w:sdtEndPr/>
    <w:sdtContent>
      <w:p w14:paraId="23CD684D" w14:textId="5BFB6922" w:rsidR="001D0E6B" w:rsidRDefault="001D0E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DE2" w:rsidRPr="00A70DE2">
          <w:rPr>
            <w:noProof/>
            <w:lang w:val="es-ES"/>
          </w:rPr>
          <w:t>4</w:t>
        </w:r>
        <w:r>
          <w:fldChar w:fldCharType="end"/>
        </w:r>
      </w:p>
    </w:sdtContent>
  </w:sdt>
  <w:p w14:paraId="1A271449" w14:textId="77777777" w:rsidR="001D0E6B" w:rsidRDefault="001D0E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20AC1" w14:textId="77777777" w:rsidR="00E202D5" w:rsidRDefault="00E202D5" w:rsidP="00105DB3">
      <w:pPr>
        <w:spacing w:after="0" w:line="240" w:lineRule="auto"/>
      </w:pPr>
      <w:r>
        <w:separator/>
      </w:r>
    </w:p>
  </w:footnote>
  <w:footnote w:type="continuationSeparator" w:id="0">
    <w:p w14:paraId="13E0A94A" w14:textId="77777777" w:rsidR="00E202D5" w:rsidRDefault="00E202D5" w:rsidP="00105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F5"/>
    <w:rsid w:val="00021D85"/>
    <w:rsid w:val="000411D9"/>
    <w:rsid w:val="00054204"/>
    <w:rsid w:val="000D25B6"/>
    <w:rsid w:val="000D4CDF"/>
    <w:rsid w:val="000E0297"/>
    <w:rsid w:val="00105DB3"/>
    <w:rsid w:val="001D0E6B"/>
    <w:rsid w:val="00210B67"/>
    <w:rsid w:val="002B4B96"/>
    <w:rsid w:val="002E2339"/>
    <w:rsid w:val="002E5DB3"/>
    <w:rsid w:val="00310BE6"/>
    <w:rsid w:val="003246F2"/>
    <w:rsid w:val="00416001"/>
    <w:rsid w:val="00440CF9"/>
    <w:rsid w:val="0045197F"/>
    <w:rsid w:val="00475EA1"/>
    <w:rsid w:val="00476892"/>
    <w:rsid w:val="00482BB5"/>
    <w:rsid w:val="004A1B84"/>
    <w:rsid w:val="004A4071"/>
    <w:rsid w:val="004A7461"/>
    <w:rsid w:val="004C11E4"/>
    <w:rsid w:val="004D516C"/>
    <w:rsid w:val="00545D5F"/>
    <w:rsid w:val="00584D4B"/>
    <w:rsid w:val="005C0D56"/>
    <w:rsid w:val="005D7B37"/>
    <w:rsid w:val="005E52CA"/>
    <w:rsid w:val="005E5703"/>
    <w:rsid w:val="005F2F9D"/>
    <w:rsid w:val="00702212"/>
    <w:rsid w:val="007079FF"/>
    <w:rsid w:val="0071364B"/>
    <w:rsid w:val="00730506"/>
    <w:rsid w:val="007475E9"/>
    <w:rsid w:val="007C4BD6"/>
    <w:rsid w:val="008518CC"/>
    <w:rsid w:val="008542EB"/>
    <w:rsid w:val="008710FB"/>
    <w:rsid w:val="008716E2"/>
    <w:rsid w:val="008B006D"/>
    <w:rsid w:val="008B44A5"/>
    <w:rsid w:val="009136E1"/>
    <w:rsid w:val="009233FA"/>
    <w:rsid w:val="009430C9"/>
    <w:rsid w:val="009A1BAD"/>
    <w:rsid w:val="009F055E"/>
    <w:rsid w:val="009F715C"/>
    <w:rsid w:val="00A22C1F"/>
    <w:rsid w:val="00A42101"/>
    <w:rsid w:val="00A52D0C"/>
    <w:rsid w:val="00A70DE2"/>
    <w:rsid w:val="00B17A73"/>
    <w:rsid w:val="00B764CA"/>
    <w:rsid w:val="00B847C7"/>
    <w:rsid w:val="00B96628"/>
    <w:rsid w:val="00BB3272"/>
    <w:rsid w:val="00C0453B"/>
    <w:rsid w:val="00C318D4"/>
    <w:rsid w:val="00C45FD2"/>
    <w:rsid w:val="00C54F60"/>
    <w:rsid w:val="00CE225E"/>
    <w:rsid w:val="00D14B5C"/>
    <w:rsid w:val="00D535F5"/>
    <w:rsid w:val="00D56EEE"/>
    <w:rsid w:val="00D85EFC"/>
    <w:rsid w:val="00DD16C5"/>
    <w:rsid w:val="00DE702E"/>
    <w:rsid w:val="00E202D5"/>
    <w:rsid w:val="00E75636"/>
    <w:rsid w:val="00EB0FF4"/>
    <w:rsid w:val="00EB60D8"/>
    <w:rsid w:val="00F275D9"/>
    <w:rsid w:val="00F5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DB9F10"/>
  <w15:chartTrackingRefBased/>
  <w15:docId w15:val="{E5332E2D-C2A4-46A6-B62C-7BB52782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6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96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1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DB3"/>
  </w:style>
  <w:style w:type="paragraph" w:styleId="Piedepgina">
    <w:name w:val="footer"/>
    <w:basedOn w:val="Normal"/>
    <w:link w:val="PiedepginaCar"/>
    <w:uiPriority w:val="99"/>
    <w:unhideWhenUsed/>
    <w:rsid w:val="00105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DB3"/>
  </w:style>
  <w:style w:type="character" w:styleId="Textoennegrita">
    <w:name w:val="Strong"/>
    <w:basedOn w:val="Fuentedeprrafopredeter"/>
    <w:uiPriority w:val="22"/>
    <w:qFormat/>
    <w:rsid w:val="005F2F9D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9662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B9662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68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1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D5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1333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Morena</cp:lastModifiedBy>
  <cp:revision>2</cp:revision>
  <cp:lastPrinted>2022-10-12T15:38:00Z</cp:lastPrinted>
  <dcterms:created xsi:type="dcterms:W3CDTF">2022-10-12T15:44:00Z</dcterms:created>
  <dcterms:modified xsi:type="dcterms:W3CDTF">2022-10-12T15:44:00Z</dcterms:modified>
</cp:coreProperties>
</file>